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9EB3" w14:textId="77777777" w:rsidR="007E4724" w:rsidRPr="007E4724" w:rsidRDefault="007E4724" w:rsidP="00E93888">
      <w:pPr>
        <w:spacing w:after="0" w:line="240" w:lineRule="auto"/>
      </w:pPr>
      <w:r w:rsidRPr="007E4724">
        <w:rPr>
          <w:b/>
          <w:bCs/>
        </w:rPr>
        <w:t>Case Western Reserve University</w:t>
      </w:r>
    </w:p>
    <w:p w14:paraId="0F7603E2" w14:textId="77777777" w:rsidR="007E4724" w:rsidRPr="007E4724" w:rsidRDefault="007E4724" w:rsidP="00E93888">
      <w:pPr>
        <w:spacing w:after="0" w:line="240" w:lineRule="auto"/>
      </w:pPr>
      <w:r w:rsidRPr="007E4724">
        <w:rPr>
          <w:b/>
          <w:bCs/>
        </w:rPr>
        <w:t>Postdoctoral Fellow</w:t>
      </w:r>
    </w:p>
    <w:p w14:paraId="3D7FBA30" w14:textId="149F7593" w:rsidR="007E4724" w:rsidRDefault="007E4724" w:rsidP="00E93888">
      <w:pPr>
        <w:spacing w:after="0" w:line="240" w:lineRule="auto"/>
        <w:rPr>
          <w:b/>
          <w:bCs/>
        </w:rPr>
      </w:pPr>
      <w:r>
        <w:rPr>
          <w:b/>
          <w:bCs/>
        </w:rPr>
        <w:t>Baker-Nord Institute for the Humanities</w:t>
      </w:r>
    </w:p>
    <w:p w14:paraId="662E3E14" w14:textId="77777777" w:rsidR="007E4724" w:rsidRDefault="007E4724" w:rsidP="00E93888">
      <w:pPr>
        <w:spacing w:after="0" w:line="240" w:lineRule="auto"/>
      </w:pPr>
    </w:p>
    <w:p w14:paraId="5D512996" w14:textId="518493FD" w:rsidR="007E4724" w:rsidRDefault="007E4724" w:rsidP="00E93888">
      <w:pPr>
        <w:spacing w:after="0" w:line="240" w:lineRule="auto"/>
        <w:rPr>
          <w:i/>
          <w:iCs/>
        </w:rPr>
      </w:pPr>
      <w:r w:rsidRPr="007E4724">
        <w:t>Case Western Reserve University, Bak</w:t>
      </w:r>
      <w:r>
        <w:t>e</w:t>
      </w:r>
      <w:r w:rsidRPr="007E4724">
        <w:t>r-Nord Institute for the Humanities</w:t>
      </w:r>
      <w:r>
        <w:t xml:space="preserve">, </w:t>
      </w:r>
      <w:r w:rsidRPr="007E4724">
        <w:t>is seeking a qualified candidate</w:t>
      </w:r>
      <w:r>
        <w:t xml:space="preserve"> </w:t>
      </w:r>
      <w:r w:rsidRPr="007E4724">
        <w:t>to fill a postdoctoral fellow position. This is a one-year appointment with the possibility of</w:t>
      </w:r>
      <w:r>
        <w:t xml:space="preserve"> </w:t>
      </w:r>
      <w:r w:rsidRPr="007E4724">
        <w:t xml:space="preserve">renewing for an additional year. </w:t>
      </w:r>
    </w:p>
    <w:p w14:paraId="0646F6CC" w14:textId="77777777" w:rsidR="007E4724" w:rsidRDefault="007E4724" w:rsidP="00E93888">
      <w:pPr>
        <w:spacing w:after="0" w:line="240" w:lineRule="auto"/>
        <w:rPr>
          <w:i/>
          <w:iCs/>
        </w:rPr>
      </w:pPr>
    </w:p>
    <w:p w14:paraId="73E6FB87" w14:textId="2ED17B70" w:rsidR="007E4724" w:rsidRPr="007E4724" w:rsidRDefault="007E4724" w:rsidP="00E93888">
      <w:pPr>
        <w:spacing w:after="0" w:line="240" w:lineRule="auto"/>
      </w:pPr>
      <w:r w:rsidRPr="007E4724">
        <w:t xml:space="preserve">The purpose of the BNC Postdoctoral Fellowship is to support research in the humanities by providing scholars in the early stages of their careers with the time and resources necessary to advance their work. </w:t>
      </w:r>
      <w:r>
        <w:t xml:space="preserve"> </w:t>
      </w:r>
      <w:r w:rsidRPr="007E4724">
        <w:t xml:space="preserve">Fellows will be affiliated with one or more of the humanities departments represented by the Baker-Nord Institute for the Humanities including but not limited to: </w:t>
      </w:r>
      <w:r w:rsidR="00356CD6">
        <w:t xml:space="preserve">Classics, </w:t>
      </w:r>
      <w:r w:rsidR="00296FF4">
        <w:t>Religious Studies,</w:t>
      </w:r>
      <w:r w:rsidRPr="007E4724">
        <w:t xml:space="preserve"> </w:t>
      </w:r>
      <w:r w:rsidR="008F24D8">
        <w:t xml:space="preserve">Modern Languages and Literatures, </w:t>
      </w:r>
      <w:r w:rsidR="00003976">
        <w:t xml:space="preserve">and </w:t>
      </w:r>
      <w:r w:rsidR="00296FF4">
        <w:t>Art and Art History</w:t>
      </w:r>
      <w:r w:rsidRPr="007E4724">
        <w:t xml:space="preserve">. We are particularly interested in Fellows </w:t>
      </w:r>
      <w:proofErr w:type="gramStart"/>
      <w:r w:rsidRPr="007E4724">
        <w:t>whose</w:t>
      </w:r>
      <w:proofErr w:type="gramEnd"/>
      <w:r w:rsidRPr="007E4724">
        <w:t xml:space="preserve"> scholarly and/or creative inquiry engage the following areas of speculation and the speculative, global Afrofuturism(s), and/or decolonial methods and approaches. </w:t>
      </w:r>
    </w:p>
    <w:p w14:paraId="2EFD9F35" w14:textId="77777777" w:rsidR="007E4724" w:rsidRPr="007E4724" w:rsidRDefault="007E4724" w:rsidP="00E93888">
      <w:pPr>
        <w:spacing w:after="0" w:line="240" w:lineRule="auto"/>
      </w:pPr>
    </w:p>
    <w:p w14:paraId="2FD26A7A" w14:textId="77777777" w:rsidR="007E4724" w:rsidRPr="007E4724" w:rsidRDefault="007E4724" w:rsidP="00E93888">
      <w:pPr>
        <w:spacing w:after="0" w:line="240" w:lineRule="auto"/>
      </w:pPr>
      <w:r w:rsidRPr="007E4724">
        <w:rPr>
          <w:b/>
          <w:bCs/>
        </w:rPr>
        <w:t>Responsibilities and Duties:</w:t>
      </w:r>
    </w:p>
    <w:p w14:paraId="3F6FFF49" w14:textId="2A569328" w:rsidR="007E4724" w:rsidRDefault="007E4724" w:rsidP="00E93888">
      <w:pPr>
        <w:pStyle w:val="ListParagraph"/>
        <w:numPr>
          <w:ilvl w:val="0"/>
          <w:numId w:val="1"/>
        </w:numPr>
        <w:spacing w:after="0" w:line="240" w:lineRule="auto"/>
      </w:pPr>
      <w:r>
        <w:t>The</w:t>
      </w:r>
      <w:r w:rsidRPr="007E4724">
        <w:t xml:space="preserve"> BNI Post-Doctoral Fellow</w:t>
      </w:r>
      <w:r>
        <w:t xml:space="preserve"> </w:t>
      </w:r>
      <w:r w:rsidRPr="007E4724">
        <w:t xml:space="preserve">will be expected to offer an undergraduate course during the spring of their fellowship year, following consultation with their host department. </w:t>
      </w:r>
    </w:p>
    <w:p w14:paraId="141D47F6" w14:textId="6D9C1F05" w:rsidR="007E4724" w:rsidRDefault="007E4724" w:rsidP="00E93888">
      <w:pPr>
        <w:pStyle w:val="ListParagraph"/>
        <w:numPr>
          <w:ilvl w:val="0"/>
          <w:numId w:val="1"/>
        </w:numPr>
        <w:spacing w:after="0" w:line="240" w:lineRule="auto"/>
      </w:pPr>
      <w:r>
        <w:t xml:space="preserve">The BNI Post-Doctoral </w:t>
      </w:r>
      <w:r w:rsidRPr="007E4724">
        <w:t>Fellow</w:t>
      </w:r>
      <w:r>
        <w:t xml:space="preserve"> </w:t>
      </w:r>
      <w:r w:rsidRPr="007E4724">
        <w:t xml:space="preserve">will pursue </w:t>
      </w:r>
      <w:proofErr w:type="gramStart"/>
      <w:r w:rsidRPr="007E4724">
        <w:t>a research</w:t>
      </w:r>
      <w:proofErr w:type="gramEnd"/>
      <w:r w:rsidRPr="007E4724">
        <w:t xml:space="preserve"> and writing project for the full academic year. </w:t>
      </w:r>
    </w:p>
    <w:p w14:paraId="70B6DD84" w14:textId="2FE7DB6A" w:rsidR="007E4724" w:rsidRPr="007E4724" w:rsidRDefault="007E4724" w:rsidP="00E93888">
      <w:pPr>
        <w:pStyle w:val="ListParagraph"/>
        <w:numPr>
          <w:ilvl w:val="0"/>
          <w:numId w:val="1"/>
        </w:numPr>
        <w:spacing w:after="0" w:line="240" w:lineRule="auto"/>
      </w:pPr>
      <w:r w:rsidRPr="007E4724">
        <w:t>An essential feature of the program is that The BNI Post-Doctoral Fellow make intellectual contributions to the CWRU community, through their participation in workshops, lectures, and courses.</w:t>
      </w:r>
    </w:p>
    <w:p w14:paraId="7FC67C9F" w14:textId="77777777" w:rsidR="007E4724" w:rsidRPr="007E4724" w:rsidRDefault="007E4724" w:rsidP="00E93888">
      <w:pPr>
        <w:spacing w:after="0" w:line="240" w:lineRule="auto"/>
      </w:pPr>
    </w:p>
    <w:p w14:paraId="72B9BE6F" w14:textId="55242175" w:rsidR="007E4724" w:rsidRPr="007E4724" w:rsidRDefault="007E4724" w:rsidP="00E93888">
      <w:pPr>
        <w:spacing w:after="0" w:line="240" w:lineRule="auto"/>
      </w:pPr>
      <w:r w:rsidRPr="007E4724">
        <w:rPr>
          <w:b/>
          <w:bCs/>
        </w:rPr>
        <w:t>Minimum Qualifications:</w:t>
      </w:r>
    </w:p>
    <w:p w14:paraId="19FAF991" w14:textId="78DE92D3" w:rsidR="007E4724" w:rsidRPr="007E4724" w:rsidRDefault="007E4724" w:rsidP="00E93888">
      <w:pPr>
        <w:numPr>
          <w:ilvl w:val="0"/>
          <w:numId w:val="2"/>
        </w:numPr>
        <w:spacing w:after="0" w:line="240" w:lineRule="auto"/>
      </w:pPr>
      <w:r w:rsidRPr="007E4724">
        <w:t xml:space="preserve">Candidates must have the Ph.D. in hand from an institution other than Case Western Reserve University before the start date of the fellowship; </w:t>
      </w:r>
      <w:proofErr w:type="spellStart"/>
      <w:proofErr w:type="gramStart"/>
      <w:r w:rsidRPr="007E4724">
        <w:t>Ph.D</w:t>
      </w:r>
      <w:proofErr w:type="spellEnd"/>
      <w:proofErr w:type="gramEnd"/>
      <w:r w:rsidRPr="007E4724">
        <w:t xml:space="preserve"> must date from no earlier than 2013. </w:t>
      </w:r>
    </w:p>
    <w:p w14:paraId="67058831" w14:textId="77777777" w:rsidR="007E4724" w:rsidRDefault="007E4724" w:rsidP="00E93888">
      <w:pPr>
        <w:numPr>
          <w:ilvl w:val="0"/>
          <w:numId w:val="2"/>
        </w:numPr>
        <w:spacing w:after="0" w:line="240" w:lineRule="auto"/>
      </w:pPr>
      <w:r w:rsidRPr="007E4724">
        <w:t>Candidates must have a demonstrable potential to contribute to one of the academic departments affiliated with the Baker-Nord Institute</w:t>
      </w:r>
    </w:p>
    <w:p w14:paraId="5B86958D" w14:textId="77777777" w:rsidR="007E4724" w:rsidRDefault="007E4724" w:rsidP="00E93888">
      <w:pPr>
        <w:numPr>
          <w:ilvl w:val="0"/>
          <w:numId w:val="2"/>
        </w:numPr>
        <w:spacing w:after="0" w:line="240" w:lineRule="auto"/>
      </w:pPr>
      <w:r w:rsidRPr="007E4724">
        <w:t>Excellent written and oral communication skills necessary.</w:t>
      </w:r>
    </w:p>
    <w:p w14:paraId="6AC54675" w14:textId="252A1C26" w:rsidR="007E4724" w:rsidRPr="007E4724" w:rsidRDefault="007E4724" w:rsidP="00E93888">
      <w:pPr>
        <w:numPr>
          <w:ilvl w:val="0"/>
          <w:numId w:val="2"/>
        </w:numPr>
        <w:spacing w:after="0" w:line="240" w:lineRule="auto"/>
      </w:pPr>
      <w:r w:rsidRPr="007E4724">
        <w:t>Must be eligible to work in the United States.</w:t>
      </w:r>
    </w:p>
    <w:p w14:paraId="4EE27942" w14:textId="77777777" w:rsidR="007E4724" w:rsidRDefault="007E4724" w:rsidP="00E93888">
      <w:pPr>
        <w:spacing w:after="0" w:line="240" w:lineRule="auto"/>
        <w:rPr>
          <w:b/>
          <w:bCs/>
        </w:rPr>
      </w:pPr>
    </w:p>
    <w:p w14:paraId="28A27DE4" w14:textId="7CC45670" w:rsidR="007E4724" w:rsidRDefault="007E4724" w:rsidP="00E93888">
      <w:pPr>
        <w:spacing w:after="0" w:line="240" w:lineRule="auto"/>
        <w:rPr>
          <w:b/>
          <w:bCs/>
        </w:rPr>
      </w:pPr>
      <w:r w:rsidRPr="007E4724">
        <w:rPr>
          <w:b/>
          <w:bCs/>
        </w:rPr>
        <w:t>How to Apply:</w:t>
      </w:r>
      <w:r>
        <w:rPr>
          <w:b/>
          <w:bCs/>
        </w:rPr>
        <w:t xml:space="preserve"> </w:t>
      </w:r>
    </w:p>
    <w:p w14:paraId="49514FD2" w14:textId="79540DCE" w:rsidR="007E4724" w:rsidRPr="007E4724" w:rsidRDefault="007E4724" w:rsidP="00E93888">
      <w:pPr>
        <w:spacing w:after="0" w:line="240" w:lineRule="auto"/>
      </w:pPr>
      <w:r w:rsidRPr="007E4724">
        <w:t xml:space="preserve">In order to be considered for the program, applicants must submit: </w:t>
      </w:r>
    </w:p>
    <w:p w14:paraId="2D2CF5F5" w14:textId="4F6FFEE9" w:rsidR="007E4724" w:rsidRPr="007E4724" w:rsidRDefault="007E4724" w:rsidP="00E93888">
      <w:pPr>
        <w:spacing w:after="0" w:line="240" w:lineRule="auto"/>
      </w:pPr>
    </w:p>
    <w:p w14:paraId="7D1E8BED" w14:textId="77777777" w:rsidR="007E4724" w:rsidRPr="007E4724" w:rsidRDefault="007E4724" w:rsidP="00E93888">
      <w:pPr>
        <w:numPr>
          <w:ilvl w:val="0"/>
          <w:numId w:val="3"/>
        </w:numPr>
        <w:spacing w:after="0" w:line="240" w:lineRule="auto"/>
        <w:rPr>
          <w:i/>
          <w:iCs/>
        </w:rPr>
      </w:pPr>
      <w:r w:rsidRPr="007E4724">
        <w:rPr>
          <w:i/>
          <w:iCs/>
        </w:rPr>
        <w:t xml:space="preserve">A cover sheet with contact and biographical information. </w:t>
      </w:r>
    </w:p>
    <w:p w14:paraId="17EB0AB8" w14:textId="77777777" w:rsidR="007E4724" w:rsidRPr="007E4724" w:rsidRDefault="007E4724" w:rsidP="00E93888">
      <w:pPr>
        <w:numPr>
          <w:ilvl w:val="0"/>
          <w:numId w:val="3"/>
        </w:numPr>
        <w:spacing w:after="0" w:line="240" w:lineRule="auto"/>
        <w:rPr>
          <w:i/>
          <w:iCs/>
        </w:rPr>
      </w:pPr>
      <w:r w:rsidRPr="007E4724">
        <w:rPr>
          <w:i/>
          <w:iCs/>
        </w:rPr>
        <w:t xml:space="preserve">An academic c.v. of no more than 10 pages including detailed information on your scholarly projects, publications, degrees and awards, teaching experience, expert skills, etc. </w:t>
      </w:r>
    </w:p>
    <w:p w14:paraId="2F0705D8" w14:textId="77777777" w:rsidR="007E4724" w:rsidRPr="007E4724" w:rsidRDefault="007E4724" w:rsidP="00E93888">
      <w:pPr>
        <w:numPr>
          <w:ilvl w:val="0"/>
          <w:numId w:val="3"/>
        </w:numPr>
        <w:spacing w:after="0" w:line="240" w:lineRule="auto"/>
        <w:rPr>
          <w:i/>
          <w:iCs/>
        </w:rPr>
      </w:pPr>
      <w:r w:rsidRPr="007E4724">
        <w:rPr>
          <w:i/>
          <w:iCs/>
        </w:rPr>
        <w:lastRenderedPageBreak/>
        <w:t xml:space="preserve">A proposal for the scholarly project that you will undertake during the postdoctoral fellowship. The project can include, but does not necessarily need to, expansion and revision of your doctoral research into one or more new publications. There are two components to the project proposal: </w:t>
      </w:r>
    </w:p>
    <w:p w14:paraId="3B77F082" w14:textId="77777777" w:rsidR="007E4724" w:rsidRPr="007E4724" w:rsidRDefault="007E4724" w:rsidP="00E93888">
      <w:pPr>
        <w:numPr>
          <w:ilvl w:val="1"/>
          <w:numId w:val="3"/>
        </w:numPr>
        <w:spacing w:after="0" w:line="240" w:lineRule="auto"/>
        <w:rPr>
          <w:i/>
          <w:iCs/>
        </w:rPr>
      </w:pPr>
      <w:r w:rsidRPr="007E4724">
        <w:rPr>
          <w:i/>
          <w:iCs/>
        </w:rPr>
        <w:t>Project title and an abstract, including a clear statement of the project’s scholarly significance.</w:t>
      </w:r>
    </w:p>
    <w:p w14:paraId="0352782F" w14:textId="77777777" w:rsidR="007E4724" w:rsidRPr="007E4724" w:rsidRDefault="007E4724" w:rsidP="00E93888">
      <w:pPr>
        <w:numPr>
          <w:ilvl w:val="1"/>
          <w:numId w:val="3"/>
        </w:numPr>
        <w:spacing w:after="0" w:line="240" w:lineRule="auto"/>
        <w:rPr>
          <w:i/>
          <w:iCs/>
        </w:rPr>
      </w:pPr>
      <w:r w:rsidRPr="007E4724">
        <w:rPr>
          <w:i/>
          <w:iCs/>
        </w:rPr>
        <w:t xml:space="preserve">Project description, explaining the objectives, methodology, contribution and originality of the project in a manner that is clear to a range of scholars in the humanities who may not be specialists in your field. (1000 </w:t>
      </w:r>
      <w:r w:rsidRPr="007E4724">
        <w:rPr>
          <w:i/>
          <w:iCs/>
        </w:rPr>
        <w:tab/>
        <w:t xml:space="preserve">word maximum) </w:t>
      </w:r>
    </w:p>
    <w:p w14:paraId="0DD94518" w14:textId="77777777" w:rsidR="007E4724" w:rsidRPr="007E4724" w:rsidRDefault="007E4724" w:rsidP="00E93888">
      <w:pPr>
        <w:numPr>
          <w:ilvl w:val="0"/>
          <w:numId w:val="3"/>
        </w:numPr>
        <w:spacing w:after="0" w:line="240" w:lineRule="auto"/>
        <w:rPr>
          <w:i/>
          <w:iCs/>
        </w:rPr>
      </w:pPr>
      <w:r w:rsidRPr="007E4724">
        <w:rPr>
          <w:i/>
          <w:iCs/>
        </w:rPr>
        <w:t>A statement about how you might contribute to the BNI and the larger CWRU community (500 word maximum)</w:t>
      </w:r>
    </w:p>
    <w:p w14:paraId="633C6F07" w14:textId="77777777" w:rsidR="007E4724" w:rsidRDefault="007E4724" w:rsidP="00E93888">
      <w:pPr>
        <w:numPr>
          <w:ilvl w:val="0"/>
          <w:numId w:val="3"/>
        </w:numPr>
        <w:spacing w:after="0" w:line="240" w:lineRule="auto"/>
        <w:rPr>
          <w:i/>
          <w:iCs/>
        </w:rPr>
      </w:pPr>
      <w:r w:rsidRPr="007E4724">
        <w:rPr>
          <w:i/>
          <w:iCs/>
        </w:rPr>
        <w:t>Three reference letters</w:t>
      </w:r>
    </w:p>
    <w:p w14:paraId="18D5D45E" w14:textId="77777777" w:rsidR="007E4724" w:rsidRPr="007E4724" w:rsidRDefault="007E4724" w:rsidP="00E93888">
      <w:pPr>
        <w:spacing w:after="0" w:line="240" w:lineRule="auto"/>
        <w:ind w:left="720"/>
        <w:rPr>
          <w:i/>
          <w:iCs/>
        </w:rPr>
      </w:pPr>
    </w:p>
    <w:p w14:paraId="73730D49" w14:textId="22EE1872" w:rsidR="007E4724" w:rsidRPr="007E4724" w:rsidRDefault="007E4724" w:rsidP="00E93888">
      <w:pPr>
        <w:spacing w:after="0" w:line="240" w:lineRule="auto"/>
      </w:pPr>
      <w:r w:rsidRPr="007E4724">
        <w:t xml:space="preserve">The term of the fellowship will commence on or about July 1, 2026. Candidates should submit their applications by December 1, 2025 through CWRU’s </w:t>
      </w:r>
      <w:proofErr w:type="spellStart"/>
      <w:r w:rsidRPr="007E4724">
        <w:t>Interfolio</w:t>
      </w:r>
      <w:proofErr w:type="spellEnd"/>
      <w:r w:rsidRPr="007E4724">
        <w:t xml:space="preserve"> portal at: </w:t>
      </w:r>
      <w:hyperlink r:id="rId5" w:history="1">
        <w:r w:rsidR="0029750E" w:rsidRPr="0029750E">
          <w:rPr>
            <w:rStyle w:val="Hyperlink"/>
          </w:rPr>
          <w:t>https://apply.interfolio.com/176179</w:t>
        </w:r>
      </w:hyperlink>
    </w:p>
    <w:p w14:paraId="1FD1A6E0" w14:textId="77777777" w:rsidR="007E4724" w:rsidRDefault="007E4724" w:rsidP="00E93888">
      <w:pPr>
        <w:spacing w:after="0" w:line="240" w:lineRule="auto"/>
      </w:pPr>
    </w:p>
    <w:p w14:paraId="3E1FC7A1" w14:textId="77777777" w:rsidR="007E4724" w:rsidRPr="007E4724" w:rsidRDefault="007E4724" w:rsidP="00E93888">
      <w:pPr>
        <w:spacing w:after="0" w:line="240" w:lineRule="auto"/>
      </w:pPr>
    </w:p>
    <w:p w14:paraId="201735F7" w14:textId="77777777" w:rsidR="007E4724" w:rsidRPr="007E4724" w:rsidRDefault="007E4724" w:rsidP="00E93888">
      <w:pPr>
        <w:spacing w:after="0" w:line="240" w:lineRule="auto"/>
      </w:pPr>
      <w:r w:rsidRPr="007E4724">
        <w:t>In compliance with the City of Cleveland’s Pay Transparency Ordinance (effective</w:t>
      </w:r>
    </w:p>
    <w:p w14:paraId="357E08B1" w14:textId="77777777" w:rsidR="007E4724" w:rsidRPr="007E4724" w:rsidRDefault="007E4724" w:rsidP="00E93888">
      <w:pPr>
        <w:spacing w:after="0" w:line="240" w:lineRule="auto"/>
      </w:pPr>
      <w:r w:rsidRPr="007E4724">
        <w:t>October 27, 2025), the annual starting base salary range for this position is $55,000 -</w:t>
      </w:r>
    </w:p>
    <w:p w14:paraId="3F203E79" w14:textId="77777777" w:rsidR="007E4724" w:rsidRPr="007E4724" w:rsidRDefault="007E4724" w:rsidP="00E93888">
      <w:pPr>
        <w:spacing w:after="0" w:line="240" w:lineRule="auto"/>
      </w:pPr>
      <w:r w:rsidRPr="007E4724">
        <w:t>$62,652. CWRU considers factors such as (but not limited to) the specific grant funding</w:t>
      </w:r>
    </w:p>
    <w:p w14:paraId="53098F6F" w14:textId="77777777" w:rsidR="007E4724" w:rsidRPr="007E4724" w:rsidRDefault="007E4724" w:rsidP="00E93888">
      <w:pPr>
        <w:spacing w:after="0" w:line="240" w:lineRule="auto"/>
      </w:pPr>
      <w:r w:rsidRPr="007E4724">
        <w:t>and the terms of the research grant when extending an offer. Postdocs receive</w:t>
      </w:r>
    </w:p>
    <w:p w14:paraId="30D0693F" w14:textId="77777777" w:rsidR="007E4724" w:rsidRPr="007E4724" w:rsidRDefault="007E4724" w:rsidP="00E93888">
      <w:pPr>
        <w:spacing w:after="0" w:line="240" w:lineRule="auto"/>
      </w:pPr>
      <w:r w:rsidRPr="007E4724">
        <w:t>individual and family healthcare benefits, life insurance, and employee assistance.</w:t>
      </w:r>
    </w:p>
    <w:p w14:paraId="35D67FD6" w14:textId="439D9EE0" w:rsidR="007E4724" w:rsidRPr="007E4724" w:rsidRDefault="007E4724" w:rsidP="00E93888">
      <w:pPr>
        <w:spacing w:after="0" w:line="240" w:lineRule="auto"/>
      </w:pPr>
      <w:r w:rsidRPr="007E4724">
        <w:t>Case Western Reserve University is an equal opportunity employer. All applicants are protected</w:t>
      </w:r>
      <w:r>
        <w:t xml:space="preserve"> </w:t>
      </w:r>
      <w:r w:rsidRPr="007E4724">
        <w:t>under federal and state laws and university policy from discrimination based on race, color,</w:t>
      </w:r>
      <w:r>
        <w:t xml:space="preserve"> </w:t>
      </w:r>
      <w:r w:rsidRPr="007E4724">
        <w:t>religion, sex, sexual orientation, gender identity or expression, national or ethnic origin,</w:t>
      </w:r>
      <w:r>
        <w:t xml:space="preserve"> </w:t>
      </w:r>
      <w:r w:rsidRPr="007E4724">
        <w:t>protected veteran status, disability, age and genetic information.</w:t>
      </w:r>
    </w:p>
    <w:p w14:paraId="3718AED0" w14:textId="6F51FF4B" w:rsidR="007E4724" w:rsidRPr="007E4724" w:rsidRDefault="007E4724" w:rsidP="00E93888">
      <w:pPr>
        <w:spacing w:after="0" w:line="240" w:lineRule="auto"/>
      </w:pPr>
      <w:r w:rsidRPr="007E4724">
        <w:t>Case Western Reserve University complies with the Americans with Disabilities Act regarding</w:t>
      </w:r>
      <w:r>
        <w:t xml:space="preserve"> </w:t>
      </w:r>
      <w:r w:rsidRPr="007E4724">
        <w:t>reasonable accommodations for applicants with disabilities Applications requiring a reasonable</w:t>
      </w:r>
      <w:r>
        <w:t xml:space="preserve"> </w:t>
      </w:r>
      <w:r w:rsidRPr="007E4724">
        <w:t>accommodation for any part of the application and hiring process should contact the CWRU</w:t>
      </w:r>
      <w:r>
        <w:t xml:space="preserve"> </w:t>
      </w:r>
      <w:r w:rsidRPr="007E4724">
        <w:t>Office of Equity at 216.368.3066 to request a reasonable accommodation. Determinations as to</w:t>
      </w:r>
      <w:r>
        <w:t xml:space="preserve"> </w:t>
      </w:r>
      <w:r w:rsidRPr="007E4724">
        <w:t>granting reasonable accommodations for any applicant will be made on a case-by-case basis.</w:t>
      </w:r>
    </w:p>
    <w:p w14:paraId="37D6D219" w14:textId="77777777" w:rsidR="00437425" w:rsidRDefault="00437425"/>
    <w:sectPr w:rsidR="00437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2678"/>
    <w:multiLevelType w:val="hybridMultilevel"/>
    <w:tmpl w:val="787CBA32"/>
    <w:lvl w:ilvl="0" w:tplc="04090001">
      <w:start w:val="1"/>
      <w:numFmt w:val="bullet"/>
      <w:lvlText w:val=""/>
      <w:lvlJc w:val="left"/>
      <w:pPr>
        <w:ind w:left="720" w:hanging="360"/>
      </w:pPr>
      <w:rPr>
        <w:rFonts w:ascii="Symbol" w:hAnsi="Symbol" w:hint="default"/>
      </w:rPr>
    </w:lvl>
    <w:lvl w:ilvl="1" w:tplc="9F16AABC">
      <w:numFmt w:val="bullet"/>
      <w:lvlText w:val="-"/>
      <w:lvlJc w:val="left"/>
      <w:pPr>
        <w:ind w:left="1440" w:hanging="360"/>
      </w:pPr>
      <w:rPr>
        <w:rFonts w:ascii="ArialMT" w:eastAsia="Times New Roman" w:hAnsi="Arial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712D4"/>
    <w:multiLevelType w:val="hybridMultilevel"/>
    <w:tmpl w:val="C91A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127B9"/>
    <w:multiLevelType w:val="hybridMultilevel"/>
    <w:tmpl w:val="42B4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543001">
    <w:abstractNumId w:val="1"/>
  </w:num>
  <w:num w:numId="2" w16cid:durableId="1955288219">
    <w:abstractNumId w:val="2"/>
  </w:num>
  <w:num w:numId="3" w16cid:durableId="127581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24"/>
    <w:rsid w:val="00003976"/>
    <w:rsid w:val="000A1FE9"/>
    <w:rsid w:val="00211988"/>
    <w:rsid w:val="00296FF4"/>
    <w:rsid w:val="0029750E"/>
    <w:rsid w:val="00335B23"/>
    <w:rsid w:val="00356CD6"/>
    <w:rsid w:val="00437425"/>
    <w:rsid w:val="004516BB"/>
    <w:rsid w:val="00717D47"/>
    <w:rsid w:val="00772625"/>
    <w:rsid w:val="007E4724"/>
    <w:rsid w:val="008F24D8"/>
    <w:rsid w:val="00B2364B"/>
    <w:rsid w:val="00B9453C"/>
    <w:rsid w:val="00C7074B"/>
    <w:rsid w:val="00E174E0"/>
    <w:rsid w:val="00E93888"/>
    <w:rsid w:val="00EB3BB3"/>
    <w:rsid w:val="00FD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2331E6"/>
  <w15:chartTrackingRefBased/>
  <w15:docId w15:val="{16BF271E-8C2D-2D4C-AF81-FC1B5A0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724"/>
    <w:rPr>
      <w:rFonts w:eastAsiaTheme="majorEastAsia" w:cstheme="majorBidi"/>
      <w:color w:val="272727" w:themeColor="text1" w:themeTint="D8"/>
    </w:rPr>
  </w:style>
  <w:style w:type="paragraph" w:styleId="Title">
    <w:name w:val="Title"/>
    <w:basedOn w:val="Normal"/>
    <w:next w:val="Normal"/>
    <w:link w:val="TitleChar"/>
    <w:uiPriority w:val="10"/>
    <w:qFormat/>
    <w:rsid w:val="007E4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724"/>
    <w:pPr>
      <w:spacing w:before="160"/>
      <w:jc w:val="center"/>
    </w:pPr>
    <w:rPr>
      <w:i/>
      <w:iCs/>
      <w:color w:val="404040" w:themeColor="text1" w:themeTint="BF"/>
    </w:rPr>
  </w:style>
  <w:style w:type="character" w:customStyle="1" w:styleId="QuoteChar">
    <w:name w:val="Quote Char"/>
    <w:basedOn w:val="DefaultParagraphFont"/>
    <w:link w:val="Quote"/>
    <w:uiPriority w:val="29"/>
    <w:rsid w:val="007E4724"/>
    <w:rPr>
      <w:i/>
      <w:iCs/>
      <w:color w:val="404040" w:themeColor="text1" w:themeTint="BF"/>
    </w:rPr>
  </w:style>
  <w:style w:type="paragraph" w:styleId="ListParagraph">
    <w:name w:val="List Paragraph"/>
    <w:basedOn w:val="Normal"/>
    <w:uiPriority w:val="34"/>
    <w:qFormat/>
    <w:rsid w:val="007E4724"/>
    <w:pPr>
      <w:ind w:left="720"/>
      <w:contextualSpacing/>
    </w:pPr>
  </w:style>
  <w:style w:type="character" w:styleId="IntenseEmphasis">
    <w:name w:val="Intense Emphasis"/>
    <w:basedOn w:val="DefaultParagraphFont"/>
    <w:uiPriority w:val="21"/>
    <w:qFormat/>
    <w:rsid w:val="007E4724"/>
    <w:rPr>
      <w:i/>
      <w:iCs/>
      <w:color w:val="0F4761" w:themeColor="accent1" w:themeShade="BF"/>
    </w:rPr>
  </w:style>
  <w:style w:type="paragraph" w:styleId="IntenseQuote">
    <w:name w:val="Intense Quote"/>
    <w:basedOn w:val="Normal"/>
    <w:next w:val="Normal"/>
    <w:link w:val="IntenseQuoteChar"/>
    <w:uiPriority w:val="30"/>
    <w:qFormat/>
    <w:rsid w:val="007E4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724"/>
    <w:rPr>
      <w:i/>
      <w:iCs/>
      <w:color w:val="0F4761" w:themeColor="accent1" w:themeShade="BF"/>
    </w:rPr>
  </w:style>
  <w:style w:type="character" w:styleId="IntenseReference">
    <w:name w:val="Intense Reference"/>
    <w:basedOn w:val="DefaultParagraphFont"/>
    <w:uiPriority w:val="32"/>
    <w:qFormat/>
    <w:rsid w:val="007E4724"/>
    <w:rPr>
      <w:b/>
      <w:bCs/>
      <w:smallCaps/>
      <w:color w:val="0F4761" w:themeColor="accent1" w:themeShade="BF"/>
      <w:spacing w:val="5"/>
    </w:rPr>
  </w:style>
  <w:style w:type="paragraph" w:styleId="NormalWeb">
    <w:name w:val="Normal (Web)"/>
    <w:basedOn w:val="Normal"/>
    <w:uiPriority w:val="99"/>
    <w:semiHidden/>
    <w:unhideWhenUsed/>
    <w:rsid w:val="007E4724"/>
    <w:rPr>
      <w:rFonts w:ascii="Times New Roman" w:hAnsi="Times New Roman" w:cs="Times New Roman"/>
    </w:rPr>
  </w:style>
  <w:style w:type="character" w:styleId="Hyperlink">
    <w:name w:val="Hyperlink"/>
    <w:basedOn w:val="DefaultParagraphFont"/>
    <w:uiPriority w:val="99"/>
    <w:unhideWhenUsed/>
    <w:rsid w:val="00211988"/>
    <w:rPr>
      <w:color w:val="467886" w:themeColor="hyperlink"/>
      <w:u w:val="single"/>
    </w:rPr>
  </w:style>
  <w:style w:type="character" w:styleId="UnresolvedMention">
    <w:name w:val="Unresolved Mention"/>
    <w:basedOn w:val="DefaultParagraphFont"/>
    <w:uiPriority w:val="99"/>
    <w:semiHidden/>
    <w:unhideWhenUsed/>
    <w:rsid w:val="00211988"/>
    <w:rPr>
      <w:color w:val="605E5C"/>
      <w:shd w:val="clear" w:color="auto" w:fill="E1DFDD"/>
    </w:rPr>
  </w:style>
  <w:style w:type="character" w:styleId="FollowedHyperlink">
    <w:name w:val="FollowedHyperlink"/>
    <w:basedOn w:val="DefaultParagraphFont"/>
    <w:uiPriority w:val="99"/>
    <w:semiHidden/>
    <w:unhideWhenUsed/>
    <w:rsid w:val="002975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ly.interfolio.com/1761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Kaminski</dc:creator>
  <cp:keywords/>
  <dc:description/>
  <cp:lastModifiedBy>Maggie Kaminski</cp:lastModifiedBy>
  <cp:revision>2</cp:revision>
  <dcterms:created xsi:type="dcterms:W3CDTF">2025-10-21T18:48:00Z</dcterms:created>
  <dcterms:modified xsi:type="dcterms:W3CDTF">2025-10-21T18:48:00Z</dcterms:modified>
</cp:coreProperties>
</file>